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bidi w:val="0"/>
        <w:jc w:val="center"/>
        <w:rPr>
          <w:rFonts w:hint="default" w:ascii="Segoe UI" w:hAnsi="Segoe UI" w:cs="Segoe UI"/>
          <w:sz w:val="24"/>
          <w:szCs w:val="24"/>
        </w:rPr>
      </w:pPr>
      <w:bookmarkStart w:id="0" w:name="_Toc7055"/>
      <w:bookmarkStart w:id="1" w:name="_Toc6282"/>
      <w:bookmarkStart w:id="2" w:name="_Toc115169692"/>
      <w:r>
        <w:rPr>
          <w:rFonts w:hint="default" w:ascii="Segoe UI" w:hAnsi="Segoe UI" w:cs="Segoe UI"/>
          <w:sz w:val="24"/>
          <w:szCs w:val="24"/>
        </w:rPr>
        <w:t>Ученички парламент школе</w:t>
      </w:r>
      <w:bookmarkEnd w:id="0"/>
      <w:bookmarkEnd w:id="1"/>
      <w:bookmarkEnd w:id="2"/>
    </w:p>
    <w:p>
      <w:pPr>
        <w:jc w:val="center"/>
        <w:rPr>
          <w:rFonts w:hint="default" w:ascii="Segoe UI" w:hAnsi="Segoe UI" w:cs="Segoe UI"/>
          <w:sz w:val="24"/>
          <w:szCs w:val="24"/>
          <w:u w:val="single"/>
          <w:lang w:val="sr-Cyrl-CS"/>
        </w:rPr>
      </w:pPr>
    </w:p>
    <w:p>
      <w:pPr>
        <w:pStyle w:val="5"/>
        <w:rPr>
          <w:rFonts w:hint="default" w:ascii="Segoe UI" w:hAnsi="Segoe UI" w:cs="Segoe UI"/>
          <w:sz w:val="24"/>
          <w:szCs w:val="24"/>
          <w:lang w:val="ru-RU"/>
        </w:rPr>
      </w:pPr>
      <w:r>
        <w:rPr>
          <w:rFonts w:hint="default" w:ascii="Segoe UI" w:hAnsi="Segoe UI" w:cs="Segoe UI"/>
          <w:sz w:val="24"/>
          <w:szCs w:val="24"/>
          <w:lang w:val="ru-RU"/>
        </w:rPr>
        <w:tab/>
      </w:r>
      <w:r>
        <w:rPr>
          <w:rFonts w:hint="default" w:ascii="Segoe UI" w:hAnsi="Segoe UI" w:cs="Segoe UI"/>
          <w:sz w:val="24"/>
          <w:szCs w:val="24"/>
          <w:lang w:val="ru-RU"/>
        </w:rPr>
        <w:t xml:space="preserve">Ученички парламент школе чине по два представника сваког одељења у школи. </w:t>
      </w: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ab/>
      </w:r>
      <w:r>
        <w:rPr>
          <w:rFonts w:hint="default" w:ascii="Segoe UI" w:hAnsi="Segoe UI" w:cs="Segoe UI"/>
          <w:sz w:val="24"/>
          <w:szCs w:val="24"/>
          <w:lang w:val="sr-Cyrl-CS"/>
        </w:rPr>
        <w:t xml:space="preserve">Рад </w:t>
      </w:r>
      <w:r>
        <w:rPr>
          <w:rFonts w:hint="default" w:ascii="Segoe UI" w:hAnsi="Segoe UI" w:cs="Segoe UI"/>
          <w:sz w:val="24"/>
          <w:szCs w:val="24"/>
          <w:lang w:val="ru-RU"/>
        </w:rPr>
        <w:t>Ученичког парламента</w:t>
      </w:r>
      <w:r>
        <w:rPr>
          <w:rFonts w:hint="default" w:ascii="Segoe UI" w:hAnsi="Segoe UI" w:cs="Segoe UI"/>
          <w:sz w:val="24"/>
          <w:szCs w:val="24"/>
          <w:lang w:val="sr-Cyrl-CS"/>
        </w:rPr>
        <w:t xml:space="preserve"> одређен је Правилником и орјентационим програмом, који улазе у састав Годишњег плана рада школе, као и другим документима.</w:t>
      </w: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ab/>
      </w:r>
      <w:r>
        <w:rPr>
          <w:rFonts w:hint="default" w:ascii="Segoe UI" w:hAnsi="Segoe UI" w:cs="Segoe UI"/>
          <w:sz w:val="24"/>
          <w:szCs w:val="24"/>
          <w:lang w:val="ru-RU"/>
        </w:rPr>
        <w:t xml:space="preserve">Ученички парламент </w:t>
      </w:r>
      <w:r>
        <w:rPr>
          <w:rFonts w:hint="default" w:ascii="Segoe UI" w:hAnsi="Segoe UI" w:cs="Segoe UI"/>
          <w:sz w:val="24"/>
          <w:szCs w:val="24"/>
          <w:lang w:val="sr-Cyrl-CS"/>
        </w:rPr>
        <w:t>школе остварује своје функције:давањем мишљења и предлога стручним органима, Школском одбору, Савету родитеља и директору о правилима понашања у школи, Годишњем плану рада, Школском развојном плану,слободним и ваннаставним активностима, учешћу на спортским и другим такмичењима и организацији свих манифестација ученика у школи и ван ње;разматрањем односа и сарадње ученика и наставника, васпитача или стручног сарадника;обавештавањем ученика о питањима од посебног значаја за њихово школовање.</w:t>
      </w:r>
    </w:p>
    <w:p>
      <w:pPr>
        <w:pStyle w:val="2"/>
        <w:numPr>
          <w:ilvl w:val="1"/>
          <w:numId w:val="0"/>
        </w:numPr>
        <w:bidi w:val="0"/>
        <w:ind w:leftChars="0" w:firstLine="482" w:firstLineChars="200"/>
        <w:rPr>
          <w:rFonts w:hint="default" w:ascii="Segoe UI" w:hAnsi="Segoe UI" w:cs="Segoe UI"/>
          <w:sz w:val="24"/>
          <w:szCs w:val="24"/>
          <w:lang w:val="sr-Cyrl-CS"/>
        </w:rPr>
      </w:pPr>
      <w:bookmarkStart w:id="3" w:name="_Toc5912"/>
      <w:bookmarkStart w:id="4" w:name="_Toc115169693"/>
      <w:bookmarkStart w:id="5" w:name="_Toc556"/>
      <w:r>
        <w:rPr>
          <w:rFonts w:hint="default" w:ascii="Segoe UI" w:hAnsi="Segoe UI" w:cs="Segoe UI"/>
          <w:sz w:val="24"/>
          <w:szCs w:val="24"/>
        </w:rPr>
        <w:t>Орјентациони програм рада Ученичког парламента</w:t>
      </w:r>
      <w:bookmarkEnd w:id="3"/>
      <w:bookmarkEnd w:id="4"/>
      <w:bookmarkEnd w:id="5"/>
      <w:r>
        <w:rPr>
          <w:rFonts w:hint="default" w:ascii="Segoe UI" w:hAnsi="Segoe UI" w:cs="Segoe UI"/>
          <w:sz w:val="24"/>
          <w:szCs w:val="24"/>
          <w:lang w:val="sr-Cyrl-CS"/>
        </w:rPr>
        <w:tab/>
      </w:r>
      <w:bookmarkStart w:id="6" w:name="_Toc26422"/>
      <w:bookmarkEnd w:id="6"/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Септембар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 xml:space="preserve">избор два представника из сваког одељења школе- конституисање ученичког парламента и избор руководства </w:t>
      </w:r>
      <w:r>
        <w:rPr>
          <w:rFonts w:hint="default" w:ascii="Segoe UI" w:hAnsi="Segoe UI" w:cs="Segoe UI"/>
          <w:sz w:val="24"/>
          <w:szCs w:val="24"/>
          <w:lang w:val="ru-RU"/>
        </w:rPr>
        <w:t xml:space="preserve">Ученичког </w:t>
      </w:r>
      <w:r>
        <w:rPr>
          <w:rFonts w:hint="default" w:ascii="Segoe UI" w:hAnsi="Segoe UI" w:cs="Segoe UI"/>
          <w:sz w:val="24"/>
          <w:szCs w:val="24"/>
          <w:lang w:val="sr-Cyrl-CS"/>
        </w:rPr>
        <w:t>парламента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усвајање програма рада</w:t>
      </w:r>
      <w:r>
        <w:rPr>
          <w:rFonts w:hint="default" w:ascii="Segoe UI" w:hAnsi="Segoe UI" w:cs="Segoe UI"/>
          <w:sz w:val="24"/>
          <w:szCs w:val="24"/>
          <w:lang w:val="ru-RU"/>
        </w:rPr>
        <w:t xml:space="preserve"> Ученичког</w:t>
      </w:r>
      <w:r>
        <w:rPr>
          <w:rFonts w:hint="default" w:ascii="Segoe UI" w:hAnsi="Segoe UI" w:cs="Segoe UI"/>
          <w:sz w:val="24"/>
          <w:szCs w:val="24"/>
          <w:lang w:val="sr-Cyrl-CS"/>
        </w:rPr>
        <w:t xml:space="preserve"> парламента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учешће у организацији екскурзије матураната школе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рад на омладинском часопису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 xml:space="preserve">присуствовање раду свих стручних органа школе преко једног представника </w:t>
      </w:r>
      <w:r>
        <w:rPr>
          <w:rFonts w:hint="default" w:ascii="Segoe UI" w:hAnsi="Segoe UI" w:cs="Segoe UI"/>
          <w:sz w:val="24"/>
          <w:szCs w:val="24"/>
          <w:lang w:val="ru-RU"/>
        </w:rPr>
        <w:t xml:space="preserve">Ученичког </w:t>
      </w:r>
      <w:r>
        <w:rPr>
          <w:rFonts w:hint="default" w:ascii="Segoe UI" w:hAnsi="Segoe UI" w:cs="Segoe UI"/>
          <w:sz w:val="24"/>
          <w:szCs w:val="24"/>
          <w:lang w:val="sr-Cyrl-CS"/>
        </w:rPr>
        <w:t>парламента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припреме за рад школског разгласа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Избор преседика Омладинског клуба школе</w:t>
      </w:r>
    </w:p>
    <w:p>
      <w:pPr>
        <w:tabs>
          <w:tab w:val="left" w:pos="540"/>
        </w:tabs>
        <w:ind w:left="360"/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Октобар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остваривања ученичких права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заједничког излета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такмичења у малом фудбалу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изведене екскурзијематураната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Истраживање на актуелну тему</w:t>
      </w:r>
    </w:p>
    <w:p>
      <w:pPr>
        <w:tabs>
          <w:tab w:val="left" w:pos="540"/>
        </w:tabs>
        <w:ind w:left="360"/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Новембар</w:t>
      </w:r>
    </w:p>
    <w:p>
      <w:pPr>
        <w:pStyle w:val="6"/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успеха ученика након првог класификационог периода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школског такмичења најбоље одељење- најбољи ученик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трибине на актуелну тему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присуствовање седницама одељењских и наставничких већа (један представник парламента)</w:t>
      </w: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Децембар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проблеми ученика путника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припреме за организовање хуманитарне акције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рада омладинског часописа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рада секција у првом полугодишту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присуствовање седницама одељењских и наставничких већа  (два представника парламента)</w:t>
      </w:r>
    </w:p>
    <w:p>
      <w:pPr>
        <w:tabs>
          <w:tab w:val="left" w:pos="540"/>
        </w:tabs>
        <w:ind w:left="360"/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Јануар</w:t>
      </w:r>
    </w:p>
    <w:p>
      <w:pPr>
        <w:pStyle w:val="6"/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учествовање у организовању пригодног програма за Светог Саву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рада Омладинског клуба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успеха ученика на крају првог полугодишта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присуствовање седницама одељењских и наставничких већа  (два представника парламента)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заступљености ученика у стручним органима школе</w:t>
      </w:r>
    </w:p>
    <w:p>
      <w:pPr>
        <w:tabs>
          <w:tab w:val="left" w:pos="540"/>
        </w:tabs>
        <w:ind w:left="360"/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Фебруар</w:t>
      </w:r>
      <w:bookmarkStart w:id="7" w:name="_GoBack"/>
      <w:bookmarkEnd w:id="7"/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трибине на актуелну тему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квиз- такмичења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информисање о програму такмичења из свих наставних предмета</w:t>
      </w:r>
    </w:p>
    <w:p>
      <w:pPr>
        <w:tabs>
          <w:tab w:val="left" w:pos="540"/>
        </w:tabs>
        <w:ind w:left="360"/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Март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припрема зидних новина о проходности ученика на факултете и више школе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представе од стране драмске секције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 xml:space="preserve">информисање ученика о планираним екскурзијама </w:t>
      </w:r>
    </w:p>
    <w:p>
      <w:pPr>
        <w:tabs>
          <w:tab w:val="left" w:pos="540"/>
        </w:tabs>
        <w:ind w:left="360"/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Април</w:t>
      </w:r>
    </w:p>
    <w:p>
      <w:pPr>
        <w:tabs>
          <w:tab w:val="left" w:pos="540"/>
        </w:tabs>
        <w:ind w:left="360"/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- организовање излета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успеха на крају треће класификације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такмичење: најбоље одељење- најбољи ученик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 xml:space="preserve">присуствовање седницама одељењских и наставничких већа  (два представника парламента) 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„Игара без граница“</w:t>
      </w:r>
    </w:p>
    <w:p>
      <w:pPr>
        <w:tabs>
          <w:tab w:val="left" w:pos="540"/>
        </w:tabs>
        <w:ind w:left="360"/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Мај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трибине на актуелну тему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и извођење наставних екскурзија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изложбе ученичких радова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рада школских новина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рада разгласа школе</w:t>
      </w: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</w:p>
    <w:p>
      <w:p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Јун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организовање матурске вечери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присуствовање седницама одељењских и наставничких већа  (два представника парламента)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 xml:space="preserve">анализа рада </w:t>
      </w:r>
      <w:r>
        <w:rPr>
          <w:rFonts w:hint="default" w:ascii="Segoe UI" w:hAnsi="Segoe UI" w:cs="Segoe UI"/>
          <w:sz w:val="24"/>
          <w:szCs w:val="24"/>
          <w:lang w:val="ru-RU"/>
        </w:rPr>
        <w:t>Ученичког парламента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анализа успеха ученика на крају школске године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усвајање извештаја о раду</w:t>
      </w:r>
    </w:p>
    <w:p>
      <w:pPr>
        <w:numPr>
          <w:ilvl w:val="0"/>
          <w:numId w:val="2"/>
        </w:numPr>
        <w:tabs>
          <w:tab w:val="left" w:pos="540"/>
        </w:tabs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предлози за израду програма за следећу школску годину</w:t>
      </w:r>
    </w:p>
    <w:p>
      <w:pPr>
        <w:jc w:val="both"/>
        <w:rPr>
          <w:rFonts w:hint="default" w:ascii="Segoe UI" w:hAnsi="Segoe UI" w:cs="Segoe UI"/>
          <w:b/>
          <w:sz w:val="24"/>
          <w:szCs w:val="24"/>
          <w:lang w:val="sr-Cyrl-CS"/>
        </w:rPr>
      </w:pPr>
    </w:p>
    <w:p>
      <w:pPr>
        <w:jc w:val="both"/>
        <w:rPr>
          <w:rFonts w:hint="default" w:ascii="Segoe UI" w:hAnsi="Segoe UI" w:cs="Segoe UI"/>
          <w:sz w:val="24"/>
          <w:szCs w:val="24"/>
          <w:lang w:val="sr-Cyrl-CS"/>
        </w:rPr>
      </w:pPr>
      <w:r>
        <w:rPr>
          <w:rFonts w:hint="default" w:ascii="Segoe UI" w:hAnsi="Segoe UI" w:cs="Segoe UI"/>
          <w:sz w:val="24"/>
          <w:szCs w:val="24"/>
          <w:lang w:val="sr-Cyrl-CS"/>
        </w:rPr>
        <w:t>Рад Ученичког парламента ће координисати Савић Татјана, професор енглеског језика.</w:t>
      </w:r>
    </w:p>
    <w:p>
      <w:pPr>
        <w:rPr>
          <w:rFonts w:hint="default" w:ascii="Segoe UI" w:hAnsi="Segoe UI" w:cs="Segoe UI"/>
          <w:b/>
          <w:color w:val="FF0000"/>
          <w:sz w:val="24"/>
          <w:szCs w:val="24"/>
          <w:lang w:val="sr-Cyrl-CS"/>
        </w:rPr>
      </w:pPr>
    </w:p>
    <w:tbl>
      <w:tblPr>
        <w:tblStyle w:val="4"/>
        <w:tblW w:w="0" w:type="auto"/>
        <w:tblInd w:w="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618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Segoe UI" w:hAnsi="Segoe UI" w:cs="Segoe UI"/>
                <w:sz w:val="24"/>
                <w:szCs w:val="24"/>
              </w:rPr>
            </w:pPr>
            <w:r>
              <w:rPr>
                <w:rFonts w:hint="default" w:ascii="Segoe UI" w:hAnsi="Segoe UI" w:cs="Segoe UI"/>
                <w:sz w:val="24"/>
                <w:szCs w:val="24"/>
              </w:rPr>
              <w:t>разред</w:t>
            </w:r>
          </w:p>
        </w:tc>
        <w:tc>
          <w:tcPr>
            <w:tcW w:w="5048" w:type="dxa"/>
            <w:gridSpan w:val="2"/>
            <w:vAlign w:val="center"/>
          </w:tcPr>
          <w:p>
            <w:pPr>
              <w:jc w:val="center"/>
              <w:rPr>
                <w:rFonts w:hint="default" w:ascii="Segoe UI" w:hAnsi="Segoe UI" w:cs="Segoe UI"/>
                <w:sz w:val="24"/>
                <w:szCs w:val="24"/>
              </w:rPr>
            </w:pPr>
            <w:r>
              <w:rPr>
                <w:rFonts w:hint="default" w:ascii="Segoe UI" w:hAnsi="Segoe UI" w:cs="Segoe UI"/>
                <w:sz w:val="24"/>
                <w:szCs w:val="24"/>
              </w:rPr>
              <w:t>ПРЕЗИМЕ И ИМЕ УЧЕНИКА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Николина Бунијевац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Ђорђе Бојић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Segoe UI" w:hAnsi="Segoe UI" w:cs="Segoe UI"/>
                <w:sz w:val="24"/>
                <w:szCs w:val="24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 xml:space="preserve">Анђела Којић 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Емилија Крсмановић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CS"/>
              </w:rPr>
              <w:t>4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RS"/>
              </w:rPr>
              <w:t>/5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Тања Божић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Олга Петровић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Segoe UI" w:hAnsi="Segoe UI" w:cs="Segoe UI"/>
                <w:sz w:val="24"/>
                <w:szCs w:val="24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Лана Ловрен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Ивана Јокић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CS"/>
              </w:rPr>
              <w:t>4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Мелиса Муратовић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Гордана Јевтић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Ана Тадић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Верица Станковић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III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Едина Хаџиефендић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Андреј Радић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III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CS"/>
              </w:rPr>
              <w:t>4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Душанка Божић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Мијић Теодора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III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 xml:space="preserve">Тања Миловановић 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Миљана Несторовић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IV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Дуња Горданић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Јелена Томић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Segoe UI" w:hAnsi="Segoe UI" w:cs="Segoe UI"/>
                <w:sz w:val="24"/>
                <w:szCs w:val="24"/>
                <w:lang w:val="sr-Cyrl-C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Latn-CS"/>
              </w:rPr>
              <w:t>IV</w:t>
            </w:r>
            <w:r>
              <w:rPr>
                <w:rFonts w:hint="default" w:ascii="Segoe UI" w:hAnsi="Segoe UI" w:cs="Segoe UI"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Огњен Несторовић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default" w:ascii="Segoe UI" w:hAnsi="Segoe UI" w:cs="Segoe UI"/>
                <w:sz w:val="24"/>
                <w:szCs w:val="24"/>
                <w:lang w:val="sr-Cyrl-RS"/>
              </w:rPr>
            </w:pPr>
            <w:r>
              <w:rPr>
                <w:rFonts w:hint="default" w:ascii="Segoe UI" w:hAnsi="Segoe UI" w:cs="Segoe UI"/>
                <w:sz w:val="24"/>
                <w:szCs w:val="24"/>
                <w:lang w:val="sr-Cyrl-RS"/>
              </w:rPr>
              <w:t>Катарина Катановић</w:t>
            </w:r>
          </w:p>
        </w:tc>
      </w:tr>
    </w:tbl>
    <w:p>
      <w:pPr>
        <w:rPr>
          <w:rFonts w:hint="default" w:ascii="Segoe UI" w:hAnsi="Segoe UI" w:cs="Segoe UI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YDutch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66C6F"/>
    <w:multiLevelType w:val="multilevel"/>
    <w:tmpl w:val="03C66C6F"/>
    <w:lvl w:ilvl="0" w:tentative="0">
      <w:start w:val="1"/>
      <w:numFmt w:val="bullet"/>
      <w:lvlText w:val="-"/>
      <w:lvlJc w:val="left"/>
      <w:pPr>
        <w:tabs>
          <w:tab w:val="left" w:pos="600"/>
        </w:tabs>
        <w:ind w:left="60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5CF97C47"/>
    <w:multiLevelType w:val="multilevel"/>
    <w:tmpl w:val="5CF97C47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auto"/>
        <w:sz w:val="24"/>
      </w:r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B4901"/>
    <w:rsid w:val="456B4901"/>
    <w:rsid w:val="64C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/>
      <w:bCs/>
      <w:iCs/>
      <w:szCs w:val="28"/>
      <w:lang w:val="sr-Cyrl-CS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both"/>
    </w:pPr>
    <w:rPr>
      <w:rFonts w:ascii="CYDutchR" w:hAnsi="CYDutchR"/>
      <w:bCs/>
      <w:lang w:val="zh-CN" w:eastAsia="zh-CN"/>
    </w:rPr>
  </w:style>
  <w:style w:type="paragraph" w:styleId="6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2023-12-19T11:41:00Z</dcterms:created>
  <dc:creator>Невена Јевтић</dc:creator>
  <cp:lastModifiedBy>Невена Јевтић</cp:lastModifiedBy>
  <dcterms:modified xsi:type="dcterms:W3CDTF">2023-12-19T12:21:10Z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DEDB6E77E48F4DFC8F55C0F417901102_11</vt:lpwstr>
  </property>
</Properties>
</file>